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A0BF" w14:textId="1F8DB033" w:rsidR="002C3AB3" w:rsidRPr="002C3AB3" w:rsidRDefault="00047C31" w:rsidP="002C3AB3">
      <w:pPr>
        <w:pStyle w:val="AuthorNamesSSPC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Extreme Citizen Science for Climate Justice: mapping </w:t>
      </w:r>
      <w:r w:rsidR="003A70C4">
        <w:rPr>
          <w:b/>
          <w:sz w:val="24"/>
          <w:szCs w:val="28"/>
        </w:rPr>
        <w:t xml:space="preserve">populated centers </w:t>
      </w:r>
      <w:r w:rsidR="0005666A">
        <w:rPr>
          <w:b/>
          <w:sz w:val="24"/>
          <w:szCs w:val="28"/>
        </w:rPr>
        <w:t xml:space="preserve">affected </w:t>
      </w:r>
      <w:r w:rsidR="003A70C4">
        <w:rPr>
          <w:b/>
          <w:sz w:val="24"/>
          <w:szCs w:val="28"/>
        </w:rPr>
        <w:t xml:space="preserve">from </w:t>
      </w:r>
      <w:r>
        <w:rPr>
          <w:b/>
          <w:sz w:val="24"/>
          <w:szCs w:val="28"/>
        </w:rPr>
        <w:t xml:space="preserve">gas flaring in </w:t>
      </w:r>
      <w:r w:rsidR="004A5B5F">
        <w:rPr>
          <w:b/>
          <w:sz w:val="24"/>
          <w:szCs w:val="28"/>
        </w:rPr>
        <w:t xml:space="preserve">the </w:t>
      </w:r>
      <w:r>
        <w:rPr>
          <w:b/>
          <w:sz w:val="24"/>
          <w:szCs w:val="28"/>
        </w:rPr>
        <w:t xml:space="preserve">Ecuadorian Amazon </w:t>
      </w:r>
      <w:r w:rsidR="004A5B5F">
        <w:rPr>
          <w:b/>
          <w:sz w:val="24"/>
          <w:szCs w:val="28"/>
        </w:rPr>
        <w:t>Region</w:t>
      </w:r>
    </w:p>
    <w:p w14:paraId="1869B70D" w14:textId="0C4F4093" w:rsidR="001877E3" w:rsidRPr="00D052E2" w:rsidRDefault="00A10285" w:rsidP="001877E3">
      <w:pPr>
        <w:pStyle w:val="AuthorNamesSSPCR"/>
        <w:rPr>
          <w:vertAlign w:val="superscript"/>
        </w:rPr>
      </w:pPr>
      <w:r>
        <w:t>Francesco Facchinelli</w:t>
      </w:r>
      <w:r w:rsidR="001877E3">
        <w:rPr>
          <w:rStyle w:val="FootnoteReference"/>
        </w:rPr>
        <w:footnoteReference w:id="2"/>
      </w:r>
      <w:r w:rsidR="001877E3">
        <w:t xml:space="preserve">, </w:t>
      </w:r>
      <w:proofErr w:type="spellStart"/>
      <w:r w:rsidR="00D052E2">
        <w:t>Edoardo</w:t>
      </w:r>
      <w:proofErr w:type="spellEnd"/>
      <w:r w:rsidR="00D052E2">
        <w:t xml:space="preserve"> </w:t>
      </w:r>
      <w:proofErr w:type="spellStart"/>
      <w:r w:rsidR="00D052E2">
        <w:t>Crescini</w:t>
      </w:r>
      <w:proofErr w:type="spellEnd"/>
      <w:r w:rsidR="001877E3">
        <w:rPr>
          <w:rStyle w:val="FootnoteReference"/>
        </w:rPr>
        <w:footnoteReference w:id="3"/>
      </w:r>
      <w:r w:rsidR="00D052E2">
        <w:t>,</w:t>
      </w:r>
      <w:r w:rsidR="001877E3">
        <w:t xml:space="preserve"> </w:t>
      </w:r>
      <w:r w:rsidR="00D052E2">
        <w:t xml:space="preserve">Giuseppe Della </w:t>
      </w:r>
      <w:proofErr w:type="spellStart"/>
      <w:r w:rsidR="00D052E2">
        <w:t>Fera</w:t>
      </w:r>
      <w:proofErr w:type="spellEnd"/>
      <w:r w:rsidR="001877E3">
        <w:rPr>
          <w:rStyle w:val="FootnoteReference"/>
        </w:rPr>
        <w:footnoteReference w:id="4"/>
      </w:r>
      <w:r w:rsidR="001877E3">
        <w:t xml:space="preserve"> </w:t>
      </w:r>
      <w:r w:rsidR="00D052E2">
        <w:t>and Massimo De Marchi</w:t>
      </w:r>
      <w:r w:rsidR="00D052E2">
        <w:rPr>
          <w:vertAlign w:val="superscript"/>
        </w:rPr>
        <w:t>2</w:t>
      </w:r>
    </w:p>
    <w:p w14:paraId="02095FB8" w14:textId="67719B34" w:rsidR="003F7A16" w:rsidRPr="00D26175" w:rsidRDefault="003F7A16" w:rsidP="00D26175">
      <w:pPr>
        <w:pStyle w:val="KeywordsSSPCR"/>
      </w:pPr>
      <w:r w:rsidRPr="00D26175">
        <w:t xml:space="preserve">Keywords: </w:t>
      </w:r>
      <w:r w:rsidR="00DE3789">
        <w:t>climate justice</w:t>
      </w:r>
      <w:r w:rsidR="004E3916">
        <w:t xml:space="preserve">; </w:t>
      </w:r>
      <w:r w:rsidR="00DE3789">
        <w:t>extreme</w:t>
      </w:r>
      <w:r w:rsidR="0005666A">
        <w:t xml:space="preserve"> </w:t>
      </w:r>
      <w:r w:rsidR="00DE3789">
        <w:t>citizen science</w:t>
      </w:r>
      <w:r w:rsidR="004E3916">
        <w:t xml:space="preserve">; </w:t>
      </w:r>
      <w:r w:rsidR="00DE3789">
        <w:t>gas flaring</w:t>
      </w:r>
      <w:r w:rsidR="004E3916">
        <w:t xml:space="preserve">; </w:t>
      </w:r>
      <w:r w:rsidR="00D052E2">
        <w:t>amazon</w:t>
      </w:r>
      <w:r w:rsidR="0005666A">
        <w:t xml:space="preserve"> rainforest</w:t>
      </w:r>
    </w:p>
    <w:p w14:paraId="11270F7A" w14:textId="700979F1" w:rsidR="001877E3" w:rsidRPr="003E7F6D" w:rsidRDefault="00C74E54" w:rsidP="003E7F6D">
      <w:pPr>
        <w:pStyle w:val="AbstractAcknowledgementTextSSPCR"/>
        <w:numPr>
          <w:ilvl w:val="0"/>
          <w:numId w:val="0"/>
        </w:numPr>
      </w:pPr>
      <w:r>
        <w:t>T</w:t>
      </w:r>
      <w:r>
        <w:t>o stay below 1.5C° of global warming</w:t>
      </w:r>
      <w:r>
        <w:t>, recent studies</w:t>
      </w:r>
      <w:r w:rsidR="005D6060">
        <w:t xml:space="preserve"> report that </w:t>
      </w:r>
      <w:r w:rsidR="005D6060" w:rsidRPr="005D6060">
        <w:t xml:space="preserve">about 81% of oil, 86% of natural gas and 97% of coal </w:t>
      </w:r>
      <w:r>
        <w:t>should</w:t>
      </w:r>
      <w:r w:rsidR="005D6060" w:rsidRPr="005D6060">
        <w:t xml:space="preserve"> remain 'locked underground'</w:t>
      </w:r>
      <w:r w:rsidR="005D6060">
        <w:t xml:space="preserve">. </w:t>
      </w:r>
      <w:r w:rsidR="00B160C8">
        <w:t>Despite that, i</w:t>
      </w:r>
      <w:r w:rsidR="00C7011E">
        <w:t>n the Ecuadorian Amazon Region</w:t>
      </w:r>
      <w:r w:rsidR="00AB00AA">
        <w:t xml:space="preserve"> (EAR)</w:t>
      </w:r>
      <w:r w:rsidR="00C7011E">
        <w:t xml:space="preserve">, </w:t>
      </w:r>
      <w:r w:rsidR="00B160C8">
        <w:t>the</w:t>
      </w:r>
      <w:r w:rsidR="00964FA9">
        <w:t xml:space="preserve"> expanding</w:t>
      </w:r>
      <w:r w:rsidR="00B160C8">
        <w:t xml:space="preserve"> </w:t>
      </w:r>
      <w:r w:rsidR="00C04CAE">
        <w:t>oil frontier</w:t>
      </w:r>
      <w:r w:rsidR="000466CB">
        <w:t xml:space="preserve"> is leading the </w:t>
      </w:r>
      <w:r w:rsidR="006F1CC8">
        <w:t>conversion</w:t>
      </w:r>
      <w:r>
        <w:t xml:space="preserve"> </w:t>
      </w:r>
      <w:r w:rsidR="000466CB">
        <w:t xml:space="preserve">of </w:t>
      </w:r>
      <w:r>
        <w:t>wild rainforest areas to</w:t>
      </w:r>
      <w:r w:rsidR="004552E9">
        <w:t xml:space="preserve"> territories of “extended urbanization” (Brenner, 2015)</w:t>
      </w:r>
      <w:r w:rsidR="000C2905">
        <w:t>. This process is</w:t>
      </w:r>
      <w:r>
        <w:t xml:space="preserve"> </w:t>
      </w:r>
      <w:r w:rsidR="00C04CAE">
        <w:t>threatening biodiversity and fueling environmental conflicts</w:t>
      </w:r>
      <w:r w:rsidR="000C2905">
        <w:t>, conditions which are worsened from the effects of climate change</w:t>
      </w:r>
      <w:r w:rsidR="00C04CAE">
        <w:t>.</w:t>
      </w:r>
      <w:r w:rsidR="00C7011E">
        <w:t xml:space="preserve"> </w:t>
      </w:r>
      <w:r w:rsidR="00E26F80">
        <w:t>However,</w:t>
      </w:r>
      <w:r w:rsidR="007B6913">
        <w:t xml:space="preserve"> the gas flaring phenomenon is still poorly investigated, with most of the data coming from remote sensing and oil companies. Thus, the present study </w:t>
      </w:r>
      <w:r w:rsidR="00DF5B27">
        <w:t>reports</w:t>
      </w:r>
      <w:r w:rsidR="007835FB">
        <w:t xml:space="preserve"> </w:t>
      </w:r>
      <w:r w:rsidR="00A6763A">
        <w:t>the</w:t>
      </w:r>
      <w:r w:rsidR="007B6913">
        <w:t xml:space="preserve"> Extreme Citizen Science process</w:t>
      </w:r>
      <w:r w:rsidR="00A6763A">
        <w:t xml:space="preserve"> </w:t>
      </w:r>
      <w:r w:rsidR="00B317CB">
        <w:t xml:space="preserve">developed </w:t>
      </w:r>
      <w:proofErr w:type="gramStart"/>
      <w:r w:rsidR="00B317CB">
        <w:t>in order to</w:t>
      </w:r>
      <w:proofErr w:type="gramEnd"/>
      <w:r w:rsidR="00B317CB">
        <w:t xml:space="preserve"> support the campaign “</w:t>
      </w:r>
      <w:proofErr w:type="spellStart"/>
      <w:r w:rsidR="00B317CB">
        <w:t>Apaguen</w:t>
      </w:r>
      <w:proofErr w:type="spellEnd"/>
      <w:r w:rsidR="00B317CB">
        <w:t xml:space="preserve"> </w:t>
      </w:r>
      <w:proofErr w:type="spellStart"/>
      <w:r w:rsidR="00B317CB">
        <w:t>los</w:t>
      </w:r>
      <w:proofErr w:type="spellEnd"/>
      <w:r w:rsidR="00B317CB">
        <w:t xml:space="preserve"> </w:t>
      </w:r>
      <w:proofErr w:type="spellStart"/>
      <w:r w:rsidR="00B317CB">
        <w:t>mecheros</w:t>
      </w:r>
      <w:proofErr w:type="spellEnd"/>
      <w:r w:rsidR="00B317CB">
        <w:t xml:space="preserve">, </w:t>
      </w:r>
      <w:proofErr w:type="spellStart"/>
      <w:r w:rsidR="00B317CB">
        <w:t>enciendian</w:t>
      </w:r>
      <w:proofErr w:type="spellEnd"/>
      <w:r w:rsidR="00B317CB">
        <w:t xml:space="preserve"> la </w:t>
      </w:r>
      <w:proofErr w:type="spellStart"/>
      <w:r w:rsidR="00B317CB">
        <w:t>vida</w:t>
      </w:r>
      <w:proofErr w:type="spellEnd"/>
      <w:r w:rsidR="00B317CB">
        <w:t>”</w:t>
      </w:r>
      <w:r w:rsidR="0065731A">
        <w:t>.</w:t>
      </w:r>
      <w:r w:rsidR="00444200">
        <w:t xml:space="preserve"> </w:t>
      </w:r>
      <w:r w:rsidR="00FD3A97">
        <w:t xml:space="preserve">The </w:t>
      </w:r>
      <w:r w:rsidR="00DF5B27">
        <w:t>produced</w:t>
      </w:r>
      <w:r w:rsidR="00FD3A97">
        <w:t xml:space="preserve"> </w:t>
      </w:r>
      <w:r w:rsidR="00463E79">
        <w:t>data</w:t>
      </w:r>
      <w:r w:rsidR="00B5445A">
        <w:t xml:space="preserve">, which represent </w:t>
      </w:r>
      <w:r w:rsidR="00B5445A">
        <w:t>the first extensive ground-mapping of 295 gas flaring sites in the EAR</w:t>
      </w:r>
      <w:r w:rsidR="00B5445A">
        <w:t xml:space="preserve">, </w:t>
      </w:r>
      <w:r w:rsidR="00B5445A">
        <w:t>supported</w:t>
      </w:r>
      <w:r w:rsidR="00463E79">
        <w:t xml:space="preserve"> </w:t>
      </w:r>
      <w:r w:rsidR="009E0FC9">
        <w:t xml:space="preserve">the demand for a protection action </w:t>
      </w:r>
      <w:r w:rsidR="00DE3789">
        <w:t xml:space="preserve">which led </w:t>
      </w:r>
      <w:r w:rsidR="00A6763A" w:rsidRPr="00A6763A">
        <w:t xml:space="preserve">the Court of Nueva Loja </w:t>
      </w:r>
      <w:r w:rsidR="00A6763A">
        <w:t xml:space="preserve">to </w:t>
      </w:r>
      <w:r w:rsidR="00A6763A" w:rsidRPr="00A6763A">
        <w:t>issue a historical order</w:t>
      </w:r>
      <w:r w:rsidR="00A6763A">
        <w:t>, banning</w:t>
      </w:r>
      <w:r w:rsidR="00DE3789">
        <w:t xml:space="preserve"> gas flaring activities from the </w:t>
      </w:r>
      <w:r w:rsidR="00AB00AA">
        <w:t>EAR</w:t>
      </w:r>
      <w:r w:rsidR="00DE3789">
        <w:t xml:space="preserve">. </w:t>
      </w:r>
      <w:r w:rsidR="00DF5B27">
        <w:t xml:space="preserve"> </w:t>
      </w:r>
      <w:r w:rsidR="00855D8F">
        <w:t>As</w:t>
      </w:r>
      <w:r w:rsidR="00DF5B27">
        <w:t xml:space="preserve"> </w:t>
      </w:r>
      <w:r w:rsidR="00B317CB">
        <w:t>the ruling</w:t>
      </w:r>
      <w:r w:rsidR="00DF5B27">
        <w:t xml:space="preserve"> </w:t>
      </w:r>
      <w:r w:rsidR="003E462C">
        <w:t>gives priority to the dismantling of gas flaring sites in proximity of populated centers</w:t>
      </w:r>
      <w:r w:rsidR="006149F7">
        <w:t>,</w:t>
      </w:r>
      <w:r w:rsidR="00B5445A">
        <w:t xml:space="preserve"> additional</w:t>
      </w:r>
      <w:r w:rsidR="006149F7">
        <w:t xml:space="preserve"> geospatial analyses </w:t>
      </w:r>
      <w:r w:rsidR="003E462C">
        <w:t>were carried on</w:t>
      </w:r>
      <w:r w:rsidR="00B5445A">
        <w:t xml:space="preserve">, </w:t>
      </w:r>
      <w:r w:rsidR="00047C31">
        <w:t xml:space="preserve">thus </w:t>
      </w:r>
      <w:r w:rsidR="00B5445A">
        <w:t>identifying</w:t>
      </w:r>
      <w:r w:rsidR="003E462C">
        <w:t xml:space="preserve"> </w:t>
      </w:r>
      <w:r w:rsidR="003E462C">
        <w:t>68, 179</w:t>
      </w:r>
      <w:r w:rsidR="003E462C">
        <w:t>,</w:t>
      </w:r>
      <w:r w:rsidR="003E462C">
        <w:t xml:space="preserve"> and 720 populated centers located </w:t>
      </w:r>
      <w:r w:rsidR="003E462C">
        <w:t>in a radius</w:t>
      </w:r>
      <w:r w:rsidR="003E462C">
        <w:t xml:space="preserve"> from the nearest </w:t>
      </w:r>
      <w:r w:rsidR="00B5445A">
        <w:t xml:space="preserve">gas flaring </w:t>
      </w:r>
      <w:r w:rsidR="003E462C">
        <w:t xml:space="preserve">site of </w:t>
      </w:r>
      <w:r w:rsidR="00DF5B27">
        <w:t>respectively</w:t>
      </w:r>
      <w:r w:rsidR="00DF5B27">
        <w:t xml:space="preserve"> </w:t>
      </w:r>
      <w:r w:rsidR="003E462C">
        <w:t>650m, 2250m and 5000m</w:t>
      </w:r>
      <w:r w:rsidR="003E462C">
        <w:t>.</w:t>
      </w:r>
      <w:r w:rsidR="00007F86">
        <w:t xml:space="preserve"> </w:t>
      </w:r>
      <w:r w:rsidR="000A3C7A">
        <w:t>Finally</w:t>
      </w:r>
      <w:r w:rsidR="00007F86">
        <w:t>, by</w:t>
      </w:r>
      <w:r w:rsidR="00830E25">
        <w:t xml:space="preserve"> </w:t>
      </w:r>
      <w:r w:rsidR="00007F86">
        <w:t>providing an open-source framework for participatory mapping, th</w:t>
      </w:r>
      <w:r w:rsidR="00855D8F">
        <w:t>is</w:t>
      </w:r>
      <w:r w:rsidR="00007F86">
        <w:t xml:space="preserve"> case</w:t>
      </w:r>
      <w:r w:rsidR="00830E25">
        <w:t xml:space="preserve"> </w:t>
      </w:r>
      <w:r w:rsidR="00007F86">
        <w:t>study</w:t>
      </w:r>
      <w:r w:rsidR="00830E25">
        <w:t xml:space="preserve"> can provide useful indications for </w:t>
      </w:r>
      <w:r w:rsidR="00DF5B27">
        <w:t>other</w:t>
      </w:r>
      <w:r w:rsidR="000A3C7A">
        <w:t xml:space="preserve"> citizen science pro</w:t>
      </w:r>
      <w:r w:rsidR="00DF5B27">
        <w:t>jects</w:t>
      </w:r>
      <w:r w:rsidR="000A3C7A">
        <w:t xml:space="preserve"> aimed to </w:t>
      </w:r>
      <w:r w:rsidR="000A3C7A">
        <w:t xml:space="preserve">foster </w:t>
      </w:r>
      <w:r w:rsidR="000A3C7A" w:rsidRPr="00A10285">
        <w:t>policy transformations that promote climate justice.</w:t>
      </w:r>
    </w:p>
    <w:sectPr w:rsidR="001877E3" w:rsidRPr="003E7F6D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F884" w14:textId="77777777" w:rsidR="00983A65" w:rsidRDefault="00983A65" w:rsidP="008279F5">
      <w:pPr>
        <w:spacing w:after="0"/>
      </w:pPr>
      <w:r>
        <w:separator/>
      </w:r>
    </w:p>
  </w:endnote>
  <w:endnote w:type="continuationSeparator" w:id="0">
    <w:p w14:paraId="7FB10468" w14:textId="77777777" w:rsidR="00983A65" w:rsidRDefault="00983A65" w:rsidP="008279F5">
      <w:pPr>
        <w:spacing w:after="0"/>
      </w:pPr>
      <w:r>
        <w:continuationSeparator/>
      </w:r>
    </w:p>
  </w:endnote>
  <w:endnote w:type="continuationNotice" w:id="1">
    <w:p w14:paraId="22E4A03A" w14:textId="77777777" w:rsidR="00983A65" w:rsidRDefault="00983A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9C7E0" w14:textId="77777777" w:rsidR="00983A65" w:rsidRDefault="00983A65" w:rsidP="008279F5">
      <w:pPr>
        <w:spacing w:after="0"/>
      </w:pPr>
      <w:r>
        <w:separator/>
      </w:r>
    </w:p>
  </w:footnote>
  <w:footnote w:type="continuationSeparator" w:id="0">
    <w:p w14:paraId="01E59484" w14:textId="77777777" w:rsidR="00983A65" w:rsidRDefault="00983A65" w:rsidP="008279F5">
      <w:pPr>
        <w:spacing w:after="0"/>
      </w:pPr>
      <w:r>
        <w:continuationSeparator/>
      </w:r>
    </w:p>
  </w:footnote>
  <w:footnote w:type="continuationNotice" w:id="1">
    <w:p w14:paraId="2E556049" w14:textId="77777777" w:rsidR="00983A65" w:rsidRDefault="00983A65">
      <w:pPr>
        <w:spacing w:after="0"/>
      </w:pPr>
    </w:p>
  </w:footnote>
  <w:footnote w:id="2">
    <w:p w14:paraId="05D0EE84" w14:textId="5FAD4FD3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9E0FC9" w:rsidRPr="009E0FC9">
        <w:rPr>
          <w:sz w:val="16"/>
          <w:szCs w:val="16"/>
          <w:lang w:val="en-US"/>
        </w:rPr>
        <w:t>Department of Historical and Geographic Sciences and the Ancient World, University of Padova, Padova, Italy</w:t>
      </w:r>
      <w:r w:rsidRPr="001877E3">
        <w:rPr>
          <w:sz w:val="16"/>
          <w:szCs w:val="16"/>
          <w:lang w:val="en-US"/>
        </w:rPr>
        <w:t xml:space="preserve">, </w:t>
      </w:r>
      <w:r w:rsidR="009E0FC9">
        <w:rPr>
          <w:sz w:val="16"/>
          <w:szCs w:val="16"/>
          <w:lang w:val="en-US"/>
        </w:rPr>
        <w:t>francesco.facchinelli@dicea.unipd.it</w:t>
      </w:r>
      <w:r w:rsidRPr="001877E3">
        <w:rPr>
          <w:sz w:val="16"/>
          <w:szCs w:val="16"/>
          <w:lang w:val="en-US"/>
        </w:rPr>
        <w:t>.</w:t>
      </w:r>
    </w:p>
  </w:footnote>
  <w:footnote w:id="3">
    <w:p w14:paraId="3B5AF570" w14:textId="5975AFA6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D052E2" w:rsidRPr="00D052E2">
        <w:rPr>
          <w:sz w:val="16"/>
          <w:szCs w:val="16"/>
          <w:lang w:val="en-US"/>
        </w:rPr>
        <w:t>Climate Justice Jean Monnet Centre of Excellence, Department of Civil, Environmental and Architectural Engineering, University of Padova, Padova, Italy</w:t>
      </w:r>
    </w:p>
  </w:footnote>
  <w:footnote w:id="4">
    <w:p w14:paraId="2B86A3B7" w14:textId="77265F58" w:rsidR="00C25372" w:rsidRPr="001877E3" w:rsidRDefault="00C25372" w:rsidP="001877E3">
      <w:pPr>
        <w:pStyle w:val="FootnoteText"/>
        <w:contextualSpacing/>
        <w:rPr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D052E2" w:rsidRPr="00D052E2">
        <w:rPr>
          <w:sz w:val="16"/>
          <w:szCs w:val="16"/>
          <w:lang w:val="en-US"/>
        </w:rPr>
        <w:t>Advanced Master on "</w:t>
      </w:r>
      <w:proofErr w:type="spellStart"/>
      <w:r w:rsidR="00D052E2" w:rsidRPr="00D052E2">
        <w:rPr>
          <w:sz w:val="16"/>
          <w:szCs w:val="16"/>
          <w:lang w:val="en-US"/>
        </w:rPr>
        <w:t>GIScience</w:t>
      </w:r>
      <w:proofErr w:type="spellEnd"/>
      <w:r w:rsidR="00D052E2" w:rsidRPr="00D052E2">
        <w:rPr>
          <w:sz w:val="16"/>
          <w:szCs w:val="16"/>
          <w:lang w:val="en-US"/>
        </w:rPr>
        <w:t xml:space="preserve"> and Unmanned System for the integrated management of the territory and the natural resources", University of Padova, Padova, Italy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561871">
    <w:abstractNumId w:val="2"/>
  </w:num>
  <w:num w:numId="2" w16cid:durableId="1843660175">
    <w:abstractNumId w:val="19"/>
  </w:num>
  <w:num w:numId="3" w16cid:durableId="1294404300">
    <w:abstractNumId w:val="13"/>
  </w:num>
  <w:num w:numId="4" w16cid:durableId="679308323">
    <w:abstractNumId w:val="9"/>
  </w:num>
  <w:num w:numId="5" w16cid:durableId="942807849">
    <w:abstractNumId w:val="4"/>
  </w:num>
  <w:num w:numId="6" w16cid:durableId="1243220222">
    <w:abstractNumId w:val="5"/>
  </w:num>
  <w:num w:numId="7" w16cid:durableId="671493633">
    <w:abstractNumId w:val="7"/>
  </w:num>
  <w:num w:numId="8" w16cid:durableId="1327827534">
    <w:abstractNumId w:val="31"/>
  </w:num>
  <w:num w:numId="9" w16cid:durableId="1604922218">
    <w:abstractNumId w:val="27"/>
  </w:num>
  <w:num w:numId="10" w16cid:durableId="1520122919">
    <w:abstractNumId w:val="21"/>
  </w:num>
  <w:num w:numId="11" w16cid:durableId="60175537">
    <w:abstractNumId w:val="10"/>
  </w:num>
  <w:num w:numId="12" w16cid:durableId="2062970890">
    <w:abstractNumId w:val="39"/>
  </w:num>
  <w:num w:numId="13" w16cid:durableId="991518605">
    <w:abstractNumId w:val="32"/>
  </w:num>
  <w:num w:numId="14" w16cid:durableId="1030492179">
    <w:abstractNumId w:val="23"/>
  </w:num>
  <w:num w:numId="15" w16cid:durableId="1352030815">
    <w:abstractNumId w:val="40"/>
  </w:num>
  <w:num w:numId="16" w16cid:durableId="1976596933">
    <w:abstractNumId w:val="33"/>
  </w:num>
  <w:num w:numId="17" w16cid:durableId="1314093978">
    <w:abstractNumId w:val="29"/>
  </w:num>
  <w:num w:numId="18" w16cid:durableId="1617521159">
    <w:abstractNumId w:val="17"/>
  </w:num>
  <w:num w:numId="19" w16cid:durableId="257909226">
    <w:abstractNumId w:val="25"/>
  </w:num>
  <w:num w:numId="20" w16cid:durableId="1399980116">
    <w:abstractNumId w:val="16"/>
  </w:num>
  <w:num w:numId="21" w16cid:durableId="941644759">
    <w:abstractNumId w:val="3"/>
  </w:num>
  <w:num w:numId="22" w16cid:durableId="409038835">
    <w:abstractNumId w:val="35"/>
  </w:num>
  <w:num w:numId="23" w16cid:durableId="487672489">
    <w:abstractNumId w:val="6"/>
  </w:num>
  <w:num w:numId="24" w16cid:durableId="68819671">
    <w:abstractNumId w:val="36"/>
  </w:num>
  <w:num w:numId="25" w16cid:durableId="263806938">
    <w:abstractNumId w:val="38"/>
  </w:num>
  <w:num w:numId="26" w16cid:durableId="81462551">
    <w:abstractNumId w:val="11"/>
  </w:num>
  <w:num w:numId="27" w16cid:durableId="413628278">
    <w:abstractNumId w:val="8"/>
  </w:num>
  <w:num w:numId="28" w16cid:durableId="223373491">
    <w:abstractNumId w:val="28"/>
  </w:num>
  <w:num w:numId="29" w16cid:durableId="560822806">
    <w:abstractNumId w:val="26"/>
  </w:num>
  <w:num w:numId="30" w16cid:durableId="607591806">
    <w:abstractNumId w:val="37"/>
  </w:num>
  <w:num w:numId="31" w16cid:durableId="657850808">
    <w:abstractNumId w:val="15"/>
  </w:num>
  <w:num w:numId="32" w16cid:durableId="685375518">
    <w:abstractNumId w:val="1"/>
  </w:num>
  <w:num w:numId="33" w16cid:durableId="38016578">
    <w:abstractNumId w:val="34"/>
  </w:num>
  <w:num w:numId="34" w16cid:durableId="706418208">
    <w:abstractNumId w:val="20"/>
  </w:num>
  <w:num w:numId="35" w16cid:durableId="1317370862">
    <w:abstractNumId w:val="30"/>
  </w:num>
  <w:num w:numId="36" w16cid:durableId="804814043">
    <w:abstractNumId w:val="14"/>
  </w:num>
  <w:num w:numId="37" w16cid:durableId="460611228">
    <w:abstractNumId w:val="0"/>
  </w:num>
  <w:num w:numId="38" w16cid:durableId="1121419181">
    <w:abstractNumId w:val="24"/>
  </w:num>
  <w:num w:numId="39" w16cid:durableId="1075205650">
    <w:abstractNumId w:val="22"/>
  </w:num>
  <w:num w:numId="40" w16cid:durableId="410469223">
    <w:abstractNumId w:val="18"/>
  </w:num>
  <w:num w:numId="41" w16cid:durableId="1949506084">
    <w:abstractNumId w:val="24"/>
  </w:num>
  <w:num w:numId="42" w16cid:durableId="2070379070">
    <w:abstractNumId w:val="24"/>
  </w:num>
  <w:num w:numId="43" w16cid:durableId="1841433617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07F86"/>
    <w:rsid w:val="00012A6C"/>
    <w:rsid w:val="00013D83"/>
    <w:rsid w:val="000144E7"/>
    <w:rsid w:val="000202A3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466CB"/>
    <w:rsid w:val="00047C31"/>
    <w:rsid w:val="000526F2"/>
    <w:rsid w:val="0005666A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3C7A"/>
    <w:rsid w:val="000A4238"/>
    <w:rsid w:val="000A53C5"/>
    <w:rsid w:val="000A560E"/>
    <w:rsid w:val="000A7776"/>
    <w:rsid w:val="000A7FDF"/>
    <w:rsid w:val="000B78B8"/>
    <w:rsid w:val="000B7F9A"/>
    <w:rsid w:val="000C2905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1646"/>
    <w:rsid w:val="002C32F8"/>
    <w:rsid w:val="002C3AB3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429B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A70C4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62C"/>
    <w:rsid w:val="003E47FE"/>
    <w:rsid w:val="003E51D4"/>
    <w:rsid w:val="003E7251"/>
    <w:rsid w:val="003E7F6D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4200"/>
    <w:rsid w:val="00446255"/>
    <w:rsid w:val="00451B83"/>
    <w:rsid w:val="004524FB"/>
    <w:rsid w:val="00453DAF"/>
    <w:rsid w:val="00454609"/>
    <w:rsid w:val="004552E9"/>
    <w:rsid w:val="00455EDC"/>
    <w:rsid w:val="00457326"/>
    <w:rsid w:val="00460D98"/>
    <w:rsid w:val="00461C1D"/>
    <w:rsid w:val="00463E79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0E95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5B5F"/>
    <w:rsid w:val="004A77BF"/>
    <w:rsid w:val="004B1AFF"/>
    <w:rsid w:val="004B6737"/>
    <w:rsid w:val="004B70AE"/>
    <w:rsid w:val="004C1C31"/>
    <w:rsid w:val="004C2939"/>
    <w:rsid w:val="004C340C"/>
    <w:rsid w:val="004C4B08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303B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D6060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49F7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5731A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96A7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268D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1CC8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835FB"/>
    <w:rsid w:val="00793826"/>
    <w:rsid w:val="00793881"/>
    <w:rsid w:val="007957EA"/>
    <w:rsid w:val="007A10C2"/>
    <w:rsid w:val="007A1D08"/>
    <w:rsid w:val="007A2DEB"/>
    <w:rsid w:val="007A3EEF"/>
    <w:rsid w:val="007A7E54"/>
    <w:rsid w:val="007B6913"/>
    <w:rsid w:val="007B6E02"/>
    <w:rsid w:val="007C1C87"/>
    <w:rsid w:val="007C4E77"/>
    <w:rsid w:val="007D1C7B"/>
    <w:rsid w:val="007D1FE0"/>
    <w:rsid w:val="007D4CA7"/>
    <w:rsid w:val="007D58FA"/>
    <w:rsid w:val="007D6771"/>
    <w:rsid w:val="007D7AF0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0E2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5D8F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0A3"/>
    <w:rsid w:val="008A5690"/>
    <w:rsid w:val="008B1E6A"/>
    <w:rsid w:val="008B2642"/>
    <w:rsid w:val="008B355C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4FA9"/>
    <w:rsid w:val="009665F8"/>
    <w:rsid w:val="00967FC5"/>
    <w:rsid w:val="00972520"/>
    <w:rsid w:val="009739EF"/>
    <w:rsid w:val="009752DD"/>
    <w:rsid w:val="00976EF8"/>
    <w:rsid w:val="00983A65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0FC9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285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6763A"/>
    <w:rsid w:val="00A701D4"/>
    <w:rsid w:val="00A71CF5"/>
    <w:rsid w:val="00A749F6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69E8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0AA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60C8"/>
    <w:rsid w:val="00B1786A"/>
    <w:rsid w:val="00B17DEA"/>
    <w:rsid w:val="00B23ADD"/>
    <w:rsid w:val="00B30130"/>
    <w:rsid w:val="00B31673"/>
    <w:rsid w:val="00B317CB"/>
    <w:rsid w:val="00B42DAB"/>
    <w:rsid w:val="00B469CF"/>
    <w:rsid w:val="00B47F0D"/>
    <w:rsid w:val="00B53F5A"/>
    <w:rsid w:val="00B544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4CAE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5259"/>
    <w:rsid w:val="00C60E67"/>
    <w:rsid w:val="00C62130"/>
    <w:rsid w:val="00C62EA0"/>
    <w:rsid w:val="00C63F91"/>
    <w:rsid w:val="00C669FE"/>
    <w:rsid w:val="00C66A6D"/>
    <w:rsid w:val="00C66B90"/>
    <w:rsid w:val="00C67BAE"/>
    <w:rsid w:val="00C7011E"/>
    <w:rsid w:val="00C72F73"/>
    <w:rsid w:val="00C73B16"/>
    <w:rsid w:val="00C74E54"/>
    <w:rsid w:val="00C75BF3"/>
    <w:rsid w:val="00C85B45"/>
    <w:rsid w:val="00C95074"/>
    <w:rsid w:val="00C950E1"/>
    <w:rsid w:val="00CA052E"/>
    <w:rsid w:val="00CA34B6"/>
    <w:rsid w:val="00CA76B9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3813"/>
    <w:rsid w:val="00CF5EC9"/>
    <w:rsid w:val="00CF66DF"/>
    <w:rsid w:val="00CF6C18"/>
    <w:rsid w:val="00D00DA5"/>
    <w:rsid w:val="00D04592"/>
    <w:rsid w:val="00D04E3F"/>
    <w:rsid w:val="00D052E2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D7709"/>
    <w:rsid w:val="00DE34EB"/>
    <w:rsid w:val="00DE3789"/>
    <w:rsid w:val="00DE5AC8"/>
    <w:rsid w:val="00DE68CA"/>
    <w:rsid w:val="00DF0305"/>
    <w:rsid w:val="00DF5B27"/>
    <w:rsid w:val="00DF77A8"/>
    <w:rsid w:val="00E00F84"/>
    <w:rsid w:val="00E02E47"/>
    <w:rsid w:val="00E03CFE"/>
    <w:rsid w:val="00E04050"/>
    <w:rsid w:val="00E042F6"/>
    <w:rsid w:val="00E101B1"/>
    <w:rsid w:val="00E1304E"/>
    <w:rsid w:val="00E167DB"/>
    <w:rsid w:val="00E20AA8"/>
    <w:rsid w:val="00E239F5"/>
    <w:rsid w:val="00E26A06"/>
    <w:rsid w:val="00E26D59"/>
    <w:rsid w:val="00E26F80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4C2"/>
    <w:rsid w:val="00FD1DE6"/>
    <w:rsid w:val="00FD3A97"/>
    <w:rsid w:val="00FD6676"/>
    <w:rsid w:val="00FD73F4"/>
    <w:rsid w:val="00FE01A4"/>
    <w:rsid w:val="00FE6DF9"/>
    <w:rsid w:val="00FF0723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6049A7-5595-4E3E-A120-2239EBDAB3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1857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anon</cp:lastModifiedBy>
  <cp:revision>10</cp:revision>
  <cp:lastPrinted>2017-03-13T18:23:00Z</cp:lastPrinted>
  <dcterms:created xsi:type="dcterms:W3CDTF">2022-04-06T17:37:00Z</dcterms:created>
  <dcterms:modified xsi:type="dcterms:W3CDTF">2022-04-08T16:06:00Z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